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5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theme/themeOverride6.xml" ContentType="application/vnd.openxmlformats-officedocument.themeOverrid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theme/themeOverride7.xml" ContentType="application/vnd.openxmlformats-officedocument.themeOverrid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theme/themeOverride8.xml" ContentType="application/vnd.openxmlformats-officedocument.themeOverrid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theme/themeOverride9.xml" ContentType="application/vnd.openxmlformats-officedocument.themeOverrid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theme/themeOverride10.xml" ContentType="application/vnd.openxmlformats-officedocument.themeOverrid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theme/themeOverride1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E96" w:rsidRPr="00672FDA" w:rsidRDefault="004E1E96" w:rsidP="004E1E96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tbl>
      <w:tblPr>
        <w:tblpPr w:leftFromText="180" w:rightFromText="180" w:bottomFromText="160" w:vertAnchor="text" w:horzAnchor="margin" w:tblpY="-184"/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0"/>
        <w:gridCol w:w="1019"/>
        <w:gridCol w:w="180"/>
        <w:gridCol w:w="460"/>
        <w:gridCol w:w="65"/>
        <w:gridCol w:w="1798"/>
        <w:gridCol w:w="485"/>
        <w:gridCol w:w="5410"/>
      </w:tblGrid>
      <w:tr w:rsidR="004E1E96" w:rsidRPr="00672FDA" w:rsidTr="008F5AE5">
        <w:trPr>
          <w:trHeight w:val="2279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4E1E96" w:rsidRPr="00672FDA" w:rsidRDefault="004E1E96" w:rsidP="008F5AE5">
            <w:pPr>
              <w:spacing w:after="0" w:line="240" w:lineRule="auto"/>
              <w:ind w:right="-217"/>
              <w:jc w:val="center"/>
              <w:rPr>
                <w:rFonts w:ascii="PT Astra Serif" w:eastAsia="Batang" w:hAnsi="PT Astra Serif" w:cs="Times New Roman"/>
                <w:b/>
                <w:sz w:val="26"/>
                <w:szCs w:val="26"/>
              </w:rPr>
            </w:pPr>
            <w:r w:rsidRPr="00672FDA">
              <w:rPr>
                <w:rFonts w:ascii="PT Astra Serif" w:hAnsi="PT Astra Serif" w:cs="Times New Roman"/>
              </w:rPr>
              <w:object w:dxaOrig="1980" w:dyaOrig="9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8.85pt;height:48.15pt" o:ole="" filled="t">
                  <v:fill color2="black"/>
                  <v:imagedata r:id="rId5" o:title="" croptop="-81f" cropbottom="-81f" cropleft="-41f" cropright="-41f"/>
                </v:shape>
                <o:OLEObject Type="Embed" ProgID="Word.Picture.8" ShapeID="_x0000_i1025" DrawAspect="Content" ObjectID="_1803372663" r:id="rId6"/>
              </w:object>
            </w:r>
          </w:p>
          <w:p w:rsidR="004E1E96" w:rsidRPr="00672FDA" w:rsidRDefault="004E1E96" w:rsidP="008F5AE5">
            <w:pPr>
              <w:spacing w:after="0" w:line="240" w:lineRule="auto"/>
              <w:ind w:right="-217"/>
              <w:jc w:val="center"/>
              <w:rPr>
                <w:rFonts w:ascii="PT Astra Serif" w:eastAsia="Batang" w:hAnsi="PT Astra Serif" w:cs="Times New Roman"/>
                <w:b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Batang" w:hAnsi="PT Astra Serif" w:cs="Times New Roman"/>
                <w:b/>
                <w:sz w:val="26"/>
                <w:szCs w:val="26"/>
                <w:lang w:eastAsia="ru-RU"/>
              </w:rPr>
              <w:t>ГУ МВД России по Свердловской области</w:t>
            </w:r>
          </w:p>
          <w:p w:rsidR="004E1E96" w:rsidRPr="00672FDA" w:rsidRDefault="004E1E96" w:rsidP="008F5AE5">
            <w:pPr>
              <w:spacing w:after="0" w:line="240" w:lineRule="auto"/>
              <w:ind w:right="-217"/>
              <w:jc w:val="center"/>
              <w:rPr>
                <w:rFonts w:ascii="PT Astra Serif" w:eastAsia="Batang" w:hAnsi="PT Astra Serif" w:cs="Times New Roman"/>
                <w:b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Batang" w:hAnsi="PT Astra Serif" w:cs="Times New Roman"/>
                <w:b/>
                <w:sz w:val="26"/>
                <w:szCs w:val="26"/>
                <w:lang w:eastAsia="ru-RU"/>
              </w:rPr>
              <w:t>Межмуниципальный отдел</w:t>
            </w:r>
          </w:p>
          <w:p w:rsidR="004E1E96" w:rsidRPr="00672FDA" w:rsidRDefault="004E1E96" w:rsidP="008F5AE5">
            <w:pPr>
              <w:spacing w:after="0" w:line="240" w:lineRule="auto"/>
              <w:ind w:right="-217"/>
              <w:jc w:val="center"/>
              <w:rPr>
                <w:rFonts w:ascii="PT Astra Serif" w:eastAsia="Batang" w:hAnsi="PT Astra Serif" w:cs="Times New Roman"/>
                <w:b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Batang" w:hAnsi="PT Astra Serif" w:cs="Times New Roman"/>
                <w:b/>
                <w:sz w:val="26"/>
                <w:szCs w:val="26"/>
                <w:lang w:eastAsia="ru-RU"/>
              </w:rPr>
              <w:t>Министерства внутренних дел Российской Федерации «Ирбитский»</w:t>
            </w:r>
          </w:p>
          <w:p w:rsidR="004E1E96" w:rsidRPr="00672FDA" w:rsidRDefault="004E1E96" w:rsidP="008F5AE5">
            <w:pPr>
              <w:spacing w:after="0" w:line="240" w:lineRule="auto"/>
              <w:ind w:right="-217"/>
              <w:jc w:val="center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Batang" w:hAnsi="PT Astra Serif" w:cs="Times New Roman"/>
                <w:b/>
                <w:sz w:val="26"/>
                <w:szCs w:val="26"/>
                <w:lang w:eastAsia="ru-RU"/>
              </w:rPr>
              <w:t>(МО МВД России «Ирбитский»)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4E1E96" w:rsidRPr="00672FDA" w:rsidRDefault="004E1E96" w:rsidP="008F5AE5">
            <w:pPr>
              <w:spacing w:after="0" w:line="240" w:lineRule="auto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41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1E96" w:rsidRPr="00672FDA" w:rsidRDefault="004E1E96" w:rsidP="008F5A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4E1E96" w:rsidRPr="00672FDA" w:rsidRDefault="004E1E96" w:rsidP="008F5AE5">
            <w:pPr>
              <w:spacing w:after="0" w:line="240" w:lineRule="auto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4E1E96" w:rsidRPr="00672FDA" w:rsidRDefault="004E1E96" w:rsidP="008F5AE5">
            <w:pPr>
              <w:spacing w:after="0" w:line="240" w:lineRule="auto"/>
              <w:ind w:left="3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4E1E96" w:rsidRPr="00672FDA" w:rsidRDefault="004E1E96" w:rsidP="008F5AE5">
            <w:pPr>
              <w:spacing w:after="0" w:line="240" w:lineRule="auto"/>
              <w:ind w:left="3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Начальнику </w:t>
            </w:r>
          </w:p>
          <w:p w:rsidR="004E1E96" w:rsidRPr="00672FDA" w:rsidRDefault="004E1E96" w:rsidP="008F5AE5">
            <w:pPr>
              <w:spacing w:after="0" w:line="240" w:lineRule="auto"/>
              <w:ind w:left="3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Управления образованием </w:t>
            </w:r>
          </w:p>
          <w:p w:rsidR="004E1E96" w:rsidRPr="00672FDA" w:rsidRDefault="004E1E96" w:rsidP="008F5AE5">
            <w:pPr>
              <w:spacing w:after="0" w:line="240" w:lineRule="auto"/>
              <w:ind w:left="3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Городского округа «Город Ирбит»</w:t>
            </w:r>
          </w:p>
          <w:p w:rsidR="004E1E96" w:rsidRPr="00672FDA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Ю.Н. Лыжиной</w:t>
            </w:r>
          </w:p>
          <w:p w:rsidR="004E1E96" w:rsidRPr="00672FDA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4E1E96" w:rsidRPr="00672FDA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Начальнику </w:t>
            </w:r>
          </w:p>
          <w:p w:rsidR="004E1E96" w:rsidRPr="00672FDA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Управления образованием</w:t>
            </w:r>
          </w:p>
          <w:p w:rsidR="004E1E96" w:rsidRPr="00672FDA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Ирбитского МО</w:t>
            </w:r>
          </w:p>
          <w:p w:rsidR="004E1E96" w:rsidRPr="00672FDA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b/>
                <w:sz w:val="26"/>
                <w:szCs w:val="26"/>
                <w:lang w:eastAsia="ru-RU"/>
              </w:rPr>
              <w:t>Н.В. Черемисиной</w:t>
            </w:r>
          </w:p>
          <w:p w:rsidR="004E1E96" w:rsidRPr="00672FDA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________________________________</w:t>
            </w:r>
          </w:p>
          <w:p w:rsidR="004E1E96" w:rsidRPr="00672FDA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Директором, заведующим</w:t>
            </w:r>
          </w:p>
          <w:p w:rsidR="004E1E96" w:rsidRPr="00672FDA" w:rsidRDefault="004E1E96" w:rsidP="008F5AE5">
            <w:pPr>
              <w:spacing w:after="0" w:line="240" w:lineRule="auto"/>
              <w:ind w:left="601" w:hanging="283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proofErr w:type="gramStart"/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образовательных</w:t>
            </w:r>
            <w:proofErr w:type="gramEnd"/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организаций</w:t>
            </w:r>
          </w:p>
        </w:tc>
      </w:tr>
      <w:tr w:rsidR="004E1E96" w:rsidRPr="00672FDA" w:rsidTr="008F5AE5">
        <w:trPr>
          <w:trHeight w:hRule="exact" w:val="694"/>
        </w:trPr>
        <w:tc>
          <w:tcPr>
            <w:tcW w:w="432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E1E96" w:rsidRPr="00672FDA" w:rsidRDefault="004E1E96" w:rsidP="008F5AE5">
            <w:pPr>
              <w:tabs>
                <w:tab w:val="left" w:pos="9099"/>
              </w:tabs>
              <w:spacing w:after="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      ул. 50 лет Октября, </w:t>
            </w:r>
            <w:smartTag w:uri="urn:schemas-microsoft-com:office:smarttags" w:element="metricconverter">
              <w:smartTagPr>
                <w:attr w:name="ProductID" w:val="17, г"/>
              </w:smartTagPr>
              <w:r w:rsidRPr="00672FDA">
                <w:rPr>
                  <w:rFonts w:ascii="PT Astra Serif" w:eastAsia="Times New Roman" w:hAnsi="PT Astra Serif" w:cs="Times New Roman"/>
                  <w:sz w:val="26"/>
                  <w:szCs w:val="26"/>
                  <w:lang w:eastAsia="ru-RU"/>
                </w:rPr>
                <w:t>17, г</w:t>
              </w:r>
            </w:smartTag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. Ирбит,</w:t>
            </w:r>
          </w:p>
          <w:p w:rsidR="004E1E96" w:rsidRPr="00672FDA" w:rsidRDefault="004E1E96" w:rsidP="008F5AE5">
            <w:pPr>
              <w:tabs>
                <w:tab w:val="left" w:pos="9099"/>
              </w:tabs>
              <w:spacing w:after="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 xml:space="preserve">       Свердловская область, 623850</w:t>
            </w:r>
          </w:p>
          <w:p w:rsidR="004E1E96" w:rsidRPr="00672FDA" w:rsidRDefault="004E1E96" w:rsidP="008F5AE5">
            <w:pPr>
              <w:tabs>
                <w:tab w:val="left" w:pos="9099"/>
              </w:tabs>
              <w:spacing w:after="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  <w:p w:rsidR="004E1E96" w:rsidRPr="00672FDA" w:rsidRDefault="004E1E96" w:rsidP="008F5AE5">
            <w:pPr>
              <w:spacing w:after="0" w:line="240" w:lineRule="auto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8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4E1E96" w:rsidRPr="00672FDA" w:rsidRDefault="004E1E96" w:rsidP="008F5AE5">
            <w:pPr>
              <w:spacing w:after="0" w:line="240" w:lineRule="auto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E96" w:rsidRPr="00672FDA" w:rsidRDefault="004E1E96" w:rsidP="008F5AE5">
            <w:pPr>
              <w:spacing w:after="0" w:line="256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4E1E96" w:rsidRPr="00672FDA" w:rsidTr="008F5AE5">
        <w:trPr>
          <w:trHeight w:hRule="exact" w:val="476"/>
        </w:trPr>
        <w:tc>
          <w:tcPr>
            <w:tcW w:w="1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E96" w:rsidRPr="00672FDA" w:rsidRDefault="004E1E96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1E96" w:rsidRPr="00672FDA" w:rsidRDefault="004E1E96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E96" w:rsidRPr="00672FDA" w:rsidRDefault="004E1E96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E96" w:rsidRPr="00672FDA" w:rsidRDefault="004E1E96" w:rsidP="008F5AE5">
            <w:pPr>
              <w:spacing w:after="0" w:line="256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E96" w:rsidRPr="00672FDA" w:rsidRDefault="004E1E96" w:rsidP="008F5AE5">
            <w:pPr>
              <w:spacing w:after="0" w:line="256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  <w:tr w:rsidR="004E1E96" w:rsidRPr="00672FDA" w:rsidTr="008F5AE5">
        <w:trPr>
          <w:trHeight w:hRule="exact" w:val="476"/>
        </w:trPr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1E96" w:rsidRPr="00672FDA" w:rsidRDefault="004E1E96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На №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1E96" w:rsidRPr="00672FDA" w:rsidRDefault="004E1E96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E1E96" w:rsidRPr="00672FDA" w:rsidRDefault="004E1E96" w:rsidP="008F5AE5">
            <w:pPr>
              <w:tabs>
                <w:tab w:val="left" w:pos="9099"/>
              </w:tabs>
              <w:spacing w:before="120" w:after="120" w:line="240" w:lineRule="exact"/>
              <w:ind w:right="-217"/>
              <w:jc w:val="both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  <w:proofErr w:type="gramStart"/>
            <w:r w:rsidRPr="00672FDA"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  <w:t>от</w:t>
            </w:r>
            <w:proofErr w:type="gramEnd"/>
          </w:p>
        </w:tc>
        <w:tc>
          <w:tcPr>
            <w:tcW w:w="18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E1E96" w:rsidRPr="00672FDA" w:rsidRDefault="004E1E96" w:rsidP="008F5AE5">
            <w:pPr>
              <w:spacing w:after="0" w:line="240" w:lineRule="auto"/>
              <w:rPr>
                <w:rFonts w:ascii="PT Astra Serif" w:eastAsia="Times New Roman" w:hAnsi="PT Astra Serif" w:cs="Times New Roman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E96" w:rsidRPr="00672FDA" w:rsidRDefault="004E1E96" w:rsidP="008F5AE5">
            <w:pPr>
              <w:spacing w:after="0" w:line="256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1E96" w:rsidRPr="00672FDA" w:rsidRDefault="004E1E96" w:rsidP="008F5AE5">
            <w:pPr>
              <w:spacing w:after="0" w:line="256" w:lineRule="auto"/>
              <w:rPr>
                <w:rFonts w:ascii="PT Astra Serif" w:eastAsia="Times New Roman" w:hAnsi="PT Astra Serif" w:cs="Times New Roman"/>
                <w:sz w:val="26"/>
                <w:szCs w:val="26"/>
              </w:rPr>
            </w:pPr>
          </w:p>
        </w:tc>
      </w:tr>
    </w:tbl>
    <w:p w:rsidR="004E1E96" w:rsidRPr="00672FDA" w:rsidRDefault="004E1E96" w:rsidP="004E1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6"/>
          <w:szCs w:val="26"/>
        </w:rPr>
      </w:pPr>
    </w:p>
    <w:p w:rsidR="004E1E96" w:rsidRPr="00672FDA" w:rsidRDefault="004E1E96" w:rsidP="004E1E96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672FDA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>Анализ состояния детского</w:t>
      </w:r>
    </w:p>
    <w:p w:rsidR="004E1E96" w:rsidRPr="00672FDA" w:rsidRDefault="004E1E96" w:rsidP="004E1E96">
      <w:pPr>
        <w:spacing w:after="0" w:line="240" w:lineRule="auto"/>
        <w:jc w:val="center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proofErr w:type="gramStart"/>
      <w:r w:rsidRPr="00672FDA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>дорожно</w:t>
      </w:r>
      <w:proofErr w:type="gramEnd"/>
      <w:r w:rsidRPr="00672FDA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 xml:space="preserve">-транспортного травматизма в Свердловской области и </w:t>
      </w:r>
    </w:p>
    <w:p w:rsidR="004E1E96" w:rsidRPr="00672FDA" w:rsidRDefault="004E1E96" w:rsidP="004E1E96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</w:pPr>
      <w:proofErr w:type="gramStart"/>
      <w:r w:rsidRPr="00672FDA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>на</w:t>
      </w:r>
      <w:proofErr w:type="gramEnd"/>
      <w:r w:rsidRPr="00672FDA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 xml:space="preserve"> обслуживаемой территории  за </w:t>
      </w:r>
      <w:r w:rsidRPr="00672FDA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>1</w:t>
      </w:r>
      <w:r w:rsidRPr="00672FDA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 xml:space="preserve"> месяц 202</w:t>
      </w:r>
      <w:r w:rsidRPr="00672FDA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>5</w:t>
      </w:r>
      <w:r w:rsidRPr="00672FDA">
        <w:rPr>
          <w:rFonts w:ascii="PT Astra Serif" w:eastAsia="Times New Roman" w:hAnsi="PT Astra Serif" w:cs="Times New Roman"/>
          <w:b/>
          <w:i/>
          <w:sz w:val="26"/>
          <w:szCs w:val="26"/>
          <w:lang w:eastAsia="ru-RU"/>
        </w:rPr>
        <w:t xml:space="preserve"> года</w:t>
      </w:r>
    </w:p>
    <w:p w:rsidR="004E1E96" w:rsidRPr="00672FDA" w:rsidRDefault="004E1E96" w:rsidP="004E1E96">
      <w:pPr>
        <w:spacing w:after="0" w:line="240" w:lineRule="auto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4E1E96" w:rsidRPr="004E1E96" w:rsidRDefault="004E1E96" w:rsidP="004E1E96">
      <w:pPr>
        <w:suppressAutoHyphens/>
        <w:spacing w:after="0" w:line="240" w:lineRule="auto"/>
        <w:ind w:left="-709"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На территории Свердловской области за январь 2025 г. зарегистрировано 14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(16; -12,5%) ДТП с участием несовершеннолетних, в которых 18 (23; -21,7%) детей получили травмы различной степени тяжести, погибших нет (уровень АППГ).</w:t>
      </w:r>
    </w:p>
    <w:p w:rsidR="004E1E96" w:rsidRPr="004E1E96" w:rsidRDefault="004E1E96" w:rsidP="004E1E96">
      <w:pPr>
        <w:suppressAutoHyphens/>
        <w:spacing w:after="0" w:line="240" w:lineRule="auto"/>
        <w:ind w:left="-709" w:right="-1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Дорожно-транспортные происшествия, в результате которых пострадали дети, составили 9,8% от общего количества учетных дорожных аварий. Таким образом, дети стали участниками каждого 10 ДТП с пострадавшими в регионе.</w:t>
      </w:r>
    </w:p>
    <w:p w:rsidR="004E1E96" w:rsidRPr="004E1E96" w:rsidRDefault="004E1E96" w:rsidP="004E1E96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В 7 муниципальных образованиях Свердловской области отмечается рост аварийности с участием несовершеннолетних. На 400% увеличилось количество ДТП в Нижнем Тагиле</w:t>
      </w: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(4 ДТП), на 200% в Североуральске (2 ДТП), на 100% в Каменск-Уральском, Байкалово, Березовском, Ревде и Туринске (по 1 ДТП).</w:t>
      </w:r>
    </w:p>
    <w:p w:rsidR="004E1E96" w:rsidRPr="004E1E96" w:rsidRDefault="004E1E96" w:rsidP="004E1E96">
      <w:pPr>
        <w:spacing w:after="0" w:line="240" w:lineRule="auto"/>
        <w:ind w:left="-709"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78606187" wp14:editId="248A65E4">
            <wp:extent cx="6115050" cy="21717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E1E96" w:rsidRPr="004E1E96" w:rsidRDefault="004E1E96" w:rsidP="004E1E96">
      <w:pPr>
        <w:spacing w:after="0" w:line="240" w:lineRule="auto"/>
        <w:ind w:left="-709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39% (7) пострадавших в ДТП детей приходится на дошкольный возраст, 17% (3) на среднее школьное звено и 44% (8) на начальную школу, при этом большая часть пострадали в качестве пассажиров транспортных средств. </w:t>
      </w:r>
    </w:p>
    <w:p w:rsidR="004E1E96" w:rsidRPr="004E1E96" w:rsidRDefault="004E1E96" w:rsidP="004E1E96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6C739A64" wp14:editId="29F6E1DF">
            <wp:extent cx="3028950" cy="22479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7F43DF15" wp14:editId="69D215DF">
            <wp:extent cx="3019425" cy="2247900"/>
            <wp:effectExtent l="0" t="0" r="9525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причине нарушения ПДД РФ водителями транспортных средств количество ДТП снизилось на 12,5% (14), количество раненых в них детей на 21,7% (18).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142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3B9E05EC" wp14:editId="3855F684">
            <wp:extent cx="6120765" cy="1413510"/>
            <wp:effectExtent l="0" t="0" r="13335" b="1524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43% ДТП (6) произошли при ясной погоде и 57% (8) при неблагоприятных метеорологических условиях (пасмурно, снегопад, метель).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4E1E96" w:rsidRP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54DF003E" wp14:editId="0A191FA5">
            <wp:extent cx="6120765" cy="1799674"/>
            <wp:effectExtent l="0" t="0" r="13335" b="1016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E1E96" w:rsidRP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 происшествия (14) с участием несовершеннолетних произошли в период с 00 ч. 00 мин. до 21 ч. 00 мин. (14 ДТП, 18 ранены), при этом пик происшествий пришелся на период с 11 ч. 00 мин. до 12 ч. 00 мин. (3 ДТП, 4 ранены) и с 13 ч. 00 мин. до 14 ч. 00 мин. (3ДТП, 3 ранены). </w:t>
      </w:r>
    </w:p>
    <w:p w:rsidR="004E1E96" w:rsidRP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00DFBD9C" wp14:editId="2279B3C9">
            <wp:extent cx="6096000" cy="2222204"/>
            <wp:effectExtent l="0" t="0" r="0" b="698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textWrapping" w:clear="all"/>
      </w:r>
    </w:p>
    <w:p w:rsidR="004E1E96" w:rsidRPr="004E1E96" w:rsidRDefault="004E1E96" w:rsidP="004E1E96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426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31F2DCA5" wp14:editId="4D0774E1">
            <wp:extent cx="5839460" cy="2583180"/>
            <wp:effectExtent l="0" t="0" r="8890" b="762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автомобильных дорогах, расположенных в черте населенных пунктов, зарегистрировано 10 ДТП (+10%), в которых пострадали 13 (+40%) детей. Рост количества ДТП в населенных пунктах зафиксирован в Нижнем Тагиле и Североуральске – 2, В Березовском, Каменск-Уральском, Каменском и Пригородном районах по 1 ДТП. На автомобильных дорогах вне населенных пунктов зарегистрировано 4 ДТП (-33,3%), в результате которых травмированы 5 (-61,5%) детей. Из них, на дорогах федерального значения зарегистрировано 1 ДТП (-50%), в которых пострадал 1 ребенок (-50%). На автомобильных дорогах регионального значения произошло 6 ДТП (-33%), в которых 9 (-43,8%) детей получили травмы различной степени тяжести. На дорогах местного значения зарегистрировано 6 ДТП 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(+100%), в которых травмированы 7 (+133,3%) детей. На дорогах частного значения зарегистрировано 1 ДТП (+100%), в которых ранен 1 ребенок (+100%).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284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321BB025" wp14:editId="6B4159D9">
            <wp:extent cx="6120765" cy="2466975"/>
            <wp:effectExtent l="0" t="0" r="13335" b="9525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br w:type="textWrapping" w:clear="all"/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520D4F0" wp14:editId="1795E5D0">
            <wp:simplePos x="0" y="0"/>
            <wp:positionH relativeFrom="column">
              <wp:posOffset>-326159</wp:posOffset>
            </wp:positionH>
            <wp:positionV relativeFrom="paragraph">
              <wp:posOffset>92050</wp:posOffset>
            </wp:positionV>
            <wp:extent cx="1127760" cy="1691005"/>
            <wp:effectExtent l="0" t="0" r="0" b="4445"/>
            <wp:wrapSquare wrapText="bothSides"/>
            <wp:docPr id="9" name="Рисунок 9" descr="D:\Кравченко\Анализ ДДТТ\Картинки\Талица 1 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Талица 1 2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96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По категориям участников дорожного движения показатели распределились следующим образом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t xml:space="preserve">         С участием </w:t>
      </w:r>
      <w:r w:rsidRPr="004E1E96">
        <w:rPr>
          <w:rFonts w:ascii="PT Astra Serif" w:eastAsia="Times New Roman" w:hAnsi="PT Astra Serif" w:cs="Times New Roman"/>
          <w:b/>
          <w:i/>
          <w:noProof/>
          <w:sz w:val="28"/>
          <w:szCs w:val="28"/>
          <w:lang w:eastAsia="ru-RU"/>
        </w:rPr>
        <w:t>детей - пассажиров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зарегистрировано 8 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 xml:space="preserve">(15; -46,7%) ДТП, в которых пострадали 12 (22; -45,5%) детей, погибших нет (уровень АППГ). Из них в возрасте до 12 лет травмированы 8 детей (10; -20%). 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Доля ДТП с участием детей - пассажиров от общего показателя аварийности с участием детей составила 57%.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В 5 (уровень АППГ) случаях ДТП с пострадавшими детьми-пассажирами произошли по причине нарушения ПДД РФ водителем, в чьем транспортном средстве находились дети, в этих авариях пострадали 7 детей.</w:t>
      </w:r>
    </w:p>
    <w:p w:rsidR="004E1E96" w:rsidRPr="004E1E96" w:rsidRDefault="004E1E96" w:rsidP="004E1E96">
      <w:pPr>
        <w:spacing w:after="0" w:line="240" w:lineRule="auto"/>
        <w:ind w:left="-709" w:firstLine="426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6C9E223E" wp14:editId="0994A1E2">
            <wp:extent cx="4114800" cy="1381125"/>
            <wp:effectExtent l="0" t="0" r="0" b="9525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2 ДТП (3; -33,3%) водители перевозили юных пассажиров в возрасте до 12 лет с нарушением правил перевозки детей, в этих авариях травмированы 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2 ребенка (5; -60%).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Подавляющее большинство происшествий, в которых пострадали дети-пассажиры - это столкновения транспортных средств (6; -53,8%), количество травмированных в них детей уменьшилось на 50% (10). 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Устойчивый рост количества ДТП с участием детей-пассажиров зарегистрирован с 11.00 до 12.00 (2 ДТП, 3 ранены). Большинство аварий произошли во вторник - 3 ДТП (+200%), 4 ранены (+300%) и четверг - 2 ДТП (+100%), 4 ранены (+300%). 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26130A3C" wp14:editId="437C5CF0">
            <wp:simplePos x="0" y="0"/>
            <wp:positionH relativeFrom="margin">
              <wp:posOffset>4749165</wp:posOffset>
            </wp:positionH>
            <wp:positionV relativeFrom="paragraph">
              <wp:posOffset>57150</wp:posOffset>
            </wp:positionV>
            <wp:extent cx="1333500" cy="1127760"/>
            <wp:effectExtent l="0" t="0" r="0" b="0"/>
            <wp:wrapSquare wrapText="bothSides"/>
            <wp:docPr id="11" name="Рисунок 11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С участием</w:t>
      </w:r>
      <w:r w:rsidRPr="004E1E96">
        <w:rPr>
          <w:rFonts w:ascii="PT Astra Serif" w:eastAsia="Times New Roman" w:hAnsi="PT Astra Serif" w:cs="Times New Roman"/>
          <w:b/>
          <w:i/>
          <w:sz w:val="28"/>
          <w:szCs w:val="28"/>
          <w:lang w:eastAsia="ru-RU"/>
        </w:rPr>
        <w:t xml:space="preserve"> детей-пешеходов 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зарегистрировано 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6 ДТП (1; +500%), в которых пострадали 6 (1; +500%) детей. От общего показателя аварийности с участием несовершеннолетних доля ДТП с участием детей- пешеходов составила 43%.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2 ДТП (уровень АППГ) произошло по причине собственной неосторожности несовершеннолетних пешеходов, в этих авариях пострадали 2 ребенка (+200%). Основными нарушениями ПДД РФ, допущенными юными пешеходами, стали: неожиданный выход на проезжую часть из-за стоящего ТС, из-за нарушения ПДД требований перехода пешеходного перехода – 1 ДТП.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highlight w:val="yellow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66,7% наездов на детей (4) совершены на пешеходных переходах. В таких происшествиях травмированы 4 ребенка (+400%). На 100% увеличилось количество ДТП (1) и травмированных в них детей (1), на нерегулируемых пешеходных переходах, расположенных на участках дорог или улиц, проходящих вдоль территорий школ или иных детских учреждений.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 ДТП (+100%) произошло в темное время суток, когда на верхней одежде ребенка отсутствовали световозвращающие элементы. 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 возрастным характеристикам, наибольшее количество ДТП произошло с участием детей в возрасте 10-13 лет (3 ДТП, +100%). 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Все наезды произошли в городах и населенных пунктах (+600%). 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По дням недели значительный рост ДТП наблюдается в четверг (2 ДТП, 2 ранены, + 200%) и в субботу (2 ДТП, 2 ранены, +100%). По времени наибольшее количество дорожных аварий зафиксировано в обеденное время, в период с 12 до 13 часов (2 ДТП, 2 ранены).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3 случаях (50%) ДТП произошли по маршрутам следования детей из дома в образовательную организацию и обратно: МБДОУ Детский сад № 34 г. Екатеринбург, МАОУ СОШ № 11 г. Североуральск, МБОУ СОШ № 25 г. </w:t>
      </w:r>
      <w:proofErr w:type="spellStart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Н.Тагил</w:t>
      </w:r>
      <w:proofErr w:type="spellEnd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1506456C" wp14:editId="2CA1F8BB">
            <wp:extent cx="5800725" cy="2305050"/>
            <wp:effectExtent l="0" t="0" r="9525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Причинами подавляющего большинства происшествий стали грубые нарушения ПДД РФ водителями транспортных средств (превышение скоростного режима, выезд на полосу встречного движения, </w:t>
      </w:r>
      <w:proofErr w:type="spellStart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непредоставление</w:t>
      </w:r>
      <w:proofErr w:type="spellEnd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преимущества в движении пешеходам). 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 xml:space="preserve">Вина несовершеннолетних усматривается в 2 ДТП из 14 и составляет 14% от общего количества дорожных аварий с участием детей: 1 ДТП в </w:t>
      </w:r>
      <w:proofErr w:type="gramStart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Североуральске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br/>
        <w:t>(</w:t>
      </w:r>
      <w:proofErr w:type="gramEnd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+100%), 1 ДТП в Екатеринбурге (+100%).  </w:t>
      </w: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u w:val="single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noProof/>
          <w:sz w:val="28"/>
          <w:szCs w:val="28"/>
          <w:lang w:eastAsia="ru-RU"/>
        </w:rPr>
        <w:drawing>
          <wp:inline distT="0" distB="0" distL="0" distR="0" wp14:anchorId="5CCFF61F" wp14:editId="3121FB73">
            <wp:extent cx="6496050" cy="2543175"/>
            <wp:effectExtent l="0" t="0" r="0" b="9525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72FDA" w:rsidRDefault="00672FDA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672F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На обслуживаемой территории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Госавтоинспекции</w:t>
      </w:r>
      <w:r w:rsidRPr="00672F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МО МВД России «Ирбитский» </w:t>
      </w:r>
      <w:r w:rsidRPr="00672F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дорожно-транспортных происшествий 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с участием детей </w:t>
      </w:r>
      <w:r w:rsidRPr="00672F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в 2025 году не зарегист</w:t>
      </w:r>
      <w: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ри</w:t>
      </w:r>
      <w:r w:rsidRPr="00672FDA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ровано. </w:t>
      </w:r>
    </w:p>
    <w:p w:rsidR="00672FDA" w:rsidRPr="004E1E96" w:rsidRDefault="00672FDA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720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Принимая во внимание результаты дифференцированного анализа детского дорожно-транспортного травматизма, </w:t>
      </w:r>
    </w:p>
    <w:p w:rsidR="004E1E96" w:rsidRPr="004E1E96" w:rsidRDefault="004E1E96" w:rsidP="004E1E96">
      <w:pPr>
        <w:spacing w:after="0" w:line="240" w:lineRule="auto"/>
        <w:ind w:left="-709" w:firstLine="720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567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НЕОБХОДИМО:</w:t>
      </w:r>
    </w:p>
    <w:p w:rsidR="004E1E96" w:rsidRPr="004E1E96" w:rsidRDefault="004E1E96" w:rsidP="004E1E96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1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Продолжить работу по разъяснению несовершеннолетним участникам дорожного движения правил безопасного перехода проезжей части (ситуации закрытого обзора, переход проезжей части в строго установленных местах, движение за городом навстречу потоку), опасности использования во время перехода мобильных гаджетов, наушников, капюшонов, опасности передвижения на транспортных средствах вне кабины транспортных средств и на прицепных устройствах, выборе безопасных мест для катания при зимних средств передвижения.  </w:t>
      </w:r>
    </w:p>
    <w:p w:rsidR="004E1E96" w:rsidRP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2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Со взрослыми участниками дорожного движения </w:t>
      </w: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 привлечением отрядов ЮИД и родительского актива 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продолжить проведение </w:t>
      </w: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социально-значимых акций 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на дорогах местного значени</w:t>
      </w: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я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</w:p>
    <w:p w:rsidR="004E1E96" w:rsidRPr="004E1E96" w:rsidRDefault="004E1E96" w:rsidP="004E1E96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с</w:t>
      </w:r>
      <w:proofErr w:type="gramEnd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водителями транспортных средств - по соблюдению правил проезда регулируемых и нерегулируемых перекрестков, снижению скоростного режима при подъезде к пешеходным переходам, особенностям вождения при перевозке детей, при ухудшении погодных условий, маневрировании, запрета на передачу права управления транспортным средством лицам, не имеющим права управления или лишенным такого права, находящимся в состоянии опьянения;</w:t>
      </w:r>
    </w:p>
    <w:p w:rsidR="004E1E96" w:rsidRPr="004E1E96" w:rsidRDefault="004E1E96" w:rsidP="004E1E96">
      <w:pPr>
        <w:numPr>
          <w:ilvl w:val="0"/>
          <w:numId w:val="1"/>
        </w:num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proofErr w:type="gramStart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с</w:t>
      </w:r>
      <w:proofErr w:type="gramEnd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пешеходами - об обязательном использовании </w:t>
      </w:r>
      <w:proofErr w:type="spellStart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световозвращающих</w:t>
      </w:r>
      <w:proofErr w:type="spellEnd"/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элементов в темное время суток, а также о соблюдении мер и правил безопасности при переходе проезжей части.</w:t>
      </w:r>
    </w:p>
    <w:p w:rsidR="004E1E96" w:rsidRPr="00672FDA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3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. С использованием </w:t>
      </w: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сайтов и </w:t>
      </w:r>
      <w:proofErr w:type="spellStart"/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соц.сетей</w:t>
      </w:r>
      <w:proofErr w:type="spellEnd"/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образовательных организаций 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 постоянной основе проводить информирование о проведении </w:t>
      </w: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профилактических мероприятий по безопасному поведению на дороге пешеходов, велосипедистов, водителей СИМ, П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ДД РФ при перевозке детей-пассажиров, </w:t>
      </w: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важности использования </w:t>
      </w:r>
      <w:proofErr w:type="spellStart"/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световозвращающих</w:t>
      </w:r>
      <w:proofErr w:type="spellEnd"/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элементов.</w:t>
      </w:r>
    </w:p>
    <w:p w:rsidR="004E1E96" w:rsidRP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>. По маршрутам движения детей «дом-школа-дом</w:t>
      </w: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Pr="004E1E96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продолжить проведение разъяснительной работы с населением о правилах безопасного перехода проезжей части, перевозки детей в автомобилях, ответственности за нарушение требований ПДД РФ и возможных последствиях ДТП. Привлекать к проведению мероприятий инспекторов подразделений по делам несовершеннолетних, участковых уполномоченных. </w:t>
      </w:r>
    </w:p>
    <w:p w:rsid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5. Вопросы детского дорожно-транспортного травматизма рассмотреть на совещаниях при директоре (заведующей) ОО с принятием конкретных решений.</w:t>
      </w:r>
    </w:p>
    <w:p w:rsidR="00672FDA" w:rsidRPr="00672FDA" w:rsidRDefault="00672FDA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6. Данный анализ состояния ДДТТ разместить на сайтах ОО во вкладке «Дорожная </w:t>
      </w:r>
      <w:proofErr w:type="spellStart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безопасть</w:t>
      </w:r>
      <w:proofErr w:type="spellEnd"/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».</w:t>
      </w:r>
    </w:p>
    <w:p w:rsidR="00672FDA" w:rsidRPr="00672FDA" w:rsidRDefault="00672FDA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72FDA" w:rsidRPr="00672FDA" w:rsidRDefault="00672FDA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72FDA" w:rsidRPr="00672FDA" w:rsidRDefault="00672FDA" w:rsidP="00672FD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72FDA" w:rsidRPr="00672FDA" w:rsidRDefault="00672FDA" w:rsidP="00672FDA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Начальник Госавтоинспекции</w:t>
      </w:r>
    </w:p>
    <w:p w:rsidR="00672FDA" w:rsidRPr="00672FDA" w:rsidRDefault="00672FDA" w:rsidP="00672FDA">
      <w:pPr>
        <w:spacing w:after="0" w:line="240" w:lineRule="auto"/>
        <w:ind w:left="-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</w:t>
      </w:r>
      <w:proofErr w:type="gramStart"/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майор</w:t>
      </w:r>
      <w:proofErr w:type="gramEnd"/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полиции                                                                            В.О. </w:t>
      </w:r>
      <w:proofErr w:type="spellStart"/>
      <w:r w:rsidRPr="00672FDA">
        <w:rPr>
          <w:rFonts w:ascii="PT Astra Serif" w:eastAsia="Times New Roman" w:hAnsi="PT Astra Serif" w:cs="Times New Roman"/>
          <w:sz w:val="28"/>
          <w:szCs w:val="28"/>
          <w:lang w:eastAsia="ru-RU"/>
        </w:rPr>
        <w:t>Шептяков</w:t>
      </w:r>
      <w:proofErr w:type="spellEnd"/>
    </w:p>
    <w:p w:rsidR="004E1E96" w:rsidRP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4E1E96" w:rsidRPr="004E1E96" w:rsidRDefault="004E1E96" w:rsidP="004E1E96">
      <w:pPr>
        <w:spacing w:after="0" w:line="240" w:lineRule="auto"/>
        <w:ind w:left="-709" w:firstLine="567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04AF" w:rsidRPr="00672FDA" w:rsidRDefault="000F04AF">
      <w:pPr>
        <w:rPr>
          <w:rFonts w:ascii="PT Astra Serif" w:hAnsi="PT Astra Serif"/>
        </w:rPr>
      </w:pPr>
    </w:p>
    <w:sectPr w:rsidR="000F04AF" w:rsidRPr="00672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3D0"/>
    <w:rsid w:val="000F04AF"/>
    <w:rsid w:val="004E1E96"/>
    <w:rsid w:val="00672FDA"/>
    <w:rsid w:val="00946E09"/>
    <w:rsid w:val="00E02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A82D6-6A5A-44C7-8B25-D69699236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72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chart" Target="charts/chart10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image" Target="media/image3.jpeg"/><Relationship Id="rId2" Type="http://schemas.openxmlformats.org/officeDocument/2006/relationships/styles" Target="styles.xml"/><Relationship Id="rId16" Type="http://schemas.openxmlformats.org/officeDocument/2006/relationships/chart" Target="charts/chart9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chart" Target="charts/chart5.xml"/><Relationship Id="rId5" Type="http://schemas.openxmlformats.org/officeDocument/2006/relationships/image" Target="media/image1.png"/><Relationship Id="rId15" Type="http://schemas.openxmlformats.org/officeDocument/2006/relationships/image" Target="media/image2.jpeg"/><Relationship Id="rId10" Type="http://schemas.openxmlformats.org/officeDocument/2006/relationships/chart" Target="charts/chart4.xml"/><Relationship Id="rId19" Type="http://schemas.openxmlformats.org/officeDocument/2006/relationships/chart" Target="charts/chart11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_____Microsoft_Excel1.xlsx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0.xml"/><Relationship Id="rId2" Type="http://schemas.microsoft.com/office/2011/relationships/chartColorStyle" Target="colors10.xml"/><Relationship Id="rId1" Type="http://schemas.microsoft.com/office/2011/relationships/chartStyle" Target="style10.xml"/><Relationship Id="rId4" Type="http://schemas.openxmlformats.org/officeDocument/2006/relationships/package" Target="../embeddings/_____Microsoft_Excel10.xlsx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1.xml"/><Relationship Id="rId2" Type="http://schemas.microsoft.com/office/2011/relationships/chartColorStyle" Target="colors11.xml"/><Relationship Id="rId1" Type="http://schemas.microsoft.com/office/2011/relationships/chartStyle" Target="style11.xml"/><Relationship Id="rId4" Type="http://schemas.openxmlformats.org/officeDocument/2006/relationships/package" Target="../embeddings/_____Microsoft_Excel11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4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5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6.xml"/><Relationship Id="rId2" Type="http://schemas.microsoft.com/office/2011/relationships/chartColorStyle" Target="colors6.xml"/><Relationship Id="rId1" Type="http://schemas.microsoft.com/office/2011/relationships/chartStyle" Target="style6.xml"/><Relationship Id="rId4" Type="http://schemas.openxmlformats.org/officeDocument/2006/relationships/package" Target="../embeddings/_____Microsoft_Excel6.xlsx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7.xml"/><Relationship Id="rId2" Type="http://schemas.microsoft.com/office/2011/relationships/chartColorStyle" Target="colors7.xml"/><Relationship Id="rId1" Type="http://schemas.microsoft.com/office/2011/relationships/chartStyle" Target="style7.xml"/><Relationship Id="rId4" Type="http://schemas.openxmlformats.org/officeDocument/2006/relationships/package" Target="../embeddings/_____Microsoft_Excel7.xlsx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8.xml"/><Relationship Id="rId2" Type="http://schemas.microsoft.com/office/2011/relationships/chartColorStyle" Target="colors8.xml"/><Relationship Id="rId1" Type="http://schemas.microsoft.com/office/2011/relationships/chartStyle" Target="style8.xml"/><Relationship Id="rId4" Type="http://schemas.openxmlformats.org/officeDocument/2006/relationships/package" Target="../embeddings/_____Microsoft_Excel8.xlsx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9.xml"/><Relationship Id="rId2" Type="http://schemas.microsoft.com/office/2011/relationships/chartColorStyle" Target="colors9.xml"/><Relationship Id="rId1" Type="http://schemas.microsoft.com/office/2011/relationships/chartStyle" Target="style9.xml"/><Relationship Id="rId4" Type="http://schemas.openxmlformats.org/officeDocument/2006/relationships/package" Target="../embeddings/_____Microsoft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Территории, где зарегистрирован рост ДТП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2024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75F-4199-924F-D8C76B48879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Байкалово</c:v>
                </c:pt>
                <c:pt idx="3">
                  <c:v>Березовский</c:v>
                </c:pt>
                <c:pt idx="4">
                  <c:v>Ревда</c:v>
                </c:pt>
                <c:pt idx="5">
                  <c:v>Североуральск</c:v>
                </c:pt>
                <c:pt idx="6">
                  <c:v>Туринск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675F-4199-924F-D8C76B48879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ДТП 2025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Каменск-Уральский</c:v>
                </c:pt>
                <c:pt idx="1">
                  <c:v>Нижний Тагил</c:v>
                </c:pt>
                <c:pt idx="2">
                  <c:v>Байкалово</c:v>
                </c:pt>
                <c:pt idx="3">
                  <c:v>Березовский</c:v>
                </c:pt>
                <c:pt idx="4">
                  <c:v>Ревда</c:v>
                </c:pt>
                <c:pt idx="5">
                  <c:v>Североуральск</c:v>
                </c:pt>
                <c:pt idx="6">
                  <c:v>Туринск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2</c:v>
                </c:pt>
                <c:pt idx="6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675F-4199-924F-D8C76B48879D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439245032"/>
        <c:axId val="439245424"/>
      </c:barChart>
      <c:valAx>
        <c:axId val="43924542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245032"/>
        <c:crosses val="autoZero"/>
        <c:crossBetween val="between"/>
      </c:valAx>
      <c:catAx>
        <c:axId val="439245032"/>
        <c:scaling>
          <c:orientation val="minMax"/>
        </c:scaling>
        <c:delete val="0"/>
        <c:axPos val="l"/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245424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категориям участников</a:t>
            </a:r>
          </a:p>
        </c:rich>
      </c:tx>
      <c:layout>
        <c:manualLayout>
          <c:xMode val="edge"/>
          <c:yMode val="edge"/>
          <c:x val="7.9456221818426542E-2"/>
          <c:y val="5.954640285348949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категориям участников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E2A0-42FB-94AD-244A1C0FCCE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E2A0-42FB-94AD-244A1C0FCCEA}"/>
              </c:ext>
            </c:extLst>
          </c:dPt>
          <c:dLbls>
            <c:dLbl>
              <c:idx val="0"/>
              <c:layout>
                <c:manualLayout>
                  <c:x val="6.8725151559797124E-2"/>
                  <c:y val="-5.0950977099427711E-3"/>
                </c:manualLayout>
              </c:layout>
              <c:tx>
                <c:rich>
                  <a:bodyPr/>
                  <a:lstStyle/>
                  <a:p>
                    <a:fld id="{1433EB88-D4CD-40F4-9352-8F94E666A007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8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E2A0-42FB-94AD-244A1C0FCCE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9.745694375615635E-2"/>
                  <c:y val="-4.6030015478834452E-2"/>
                </c:manualLayout>
              </c:layout>
              <c:tx>
                <c:rich>
                  <a:bodyPr/>
                  <a:lstStyle/>
                  <a:p>
                    <a:fld id="{1ED54CB7-E017-454D-BCCB-6E1605F73CE4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6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E2A0-42FB-94AD-244A1C0FCCEA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2"/>
                <c:pt idx="0">
                  <c:v>Пассажиры</c:v>
                </c:pt>
                <c:pt idx="1">
                  <c:v>Пешеходы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2"/>
                <c:pt idx="0">
                  <c:v>8</c:v>
                </c:pt>
                <c:pt idx="1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E2A0-42FB-94AD-244A1C0FCCE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собственной </a:t>
            </a:r>
          </a:p>
          <a:p>
            <a:pPr>
              <a:defRPr>
                <a:solidFill>
                  <a:sysClr val="windowText" lastClr="000000"/>
                </a:solidFill>
              </a:defRPr>
            </a:pPr>
            <a:r>
              <a:rPr lang="ru-RU" b="1">
                <a:solidFill>
                  <a:sysClr val="windowText" lastClr="000000"/>
                </a:solidFill>
              </a:rPr>
              <a:t>неосторожности детей</a:t>
            </a:r>
          </a:p>
        </c:rich>
      </c:tx>
      <c:layout>
        <c:manualLayout>
          <c:xMode val="edge"/>
          <c:yMode val="edge"/>
          <c:x val="0.71061583577712606"/>
          <c:y val="0.2471835739694054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75"/>
      <c:rotY val="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7.5636235125781687E-2"/>
          <c:y val="0.24478379983523957"/>
          <c:w val="0.8268337147511734"/>
          <c:h val="0.656855757993754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A5B-4977-84C1-7A497AC81CE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5-FA5B-4977-84C1-7A497AC81CED}"/>
              </c:ext>
            </c:extLst>
          </c:dPt>
          <c:dLbls>
            <c:dLbl>
              <c:idx val="0"/>
              <c:layout>
                <c:manualLayout>
                  <c:x val="0.15037214922914693"/>
                  <c:y val="4.0147060269151658E-2"/>
                </c:manualLayout>
              </c:layout>
              <c:tx>
                <c:rich>
                  <a:bodyPr/>
                  <a:lstStyle/>
                  <a:p>
                    <a:fld id="{E2CE7E8D-253F-46DF-84D7-94B2DB25E9C8}" type="CATEGORYNAME">
                      <a:rPr lang="ru-RU"/>
                      <a:pPr/>
                      <a:t>[ИМЯ КАТЕГОРИИ]</a:t>
                    </a:fld>
                    <a:r>
                      <a:rPr lang="ru-RU" baseline="0"/>
                      <a:t>; 1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FA5B-4977-84C1-7A497AC81CED}"/>
                </c:ext>
                <c:ext xmlns:c15="http://schemas.microsoft.com/office/drawing/2012/chart" uri="{CE6537A1-D6FC-4f65-9D91-7224C49458BB}">
                  <c15:dlblFieldTable/>
                  <c15:showDataLabelsRange val="0"/>
                </c:ext>
              </c:extLst>
            </c:dLbl>
            <c:dLbl>
              <c:idx val="1"/>
              <c:layout>
                <c:manualLayout>
                  <c:x val="-0.14275598248166194"/>
                  <c:y val="-8.3234932712062684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15-FA5B-4977-84C1-7A497AC81CED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Лист1!$A$2:$A$32</c:f>
              <c:strCache>
                <c:ptCount val="2"/>
                <c:pt idx="0">
                  <c:v>Екатеринбург</c:v>
                </c:pt>
                <c:pt idx="1">
                  <c:v>Североуральск</c:v>
                </c:pt>
              </c:strCache>
            </c:strRef>
          </c:cat>
          <c:val>
            <c:numRef>
              <c:f>Лист1!$B$2:$B$32</c:f>
              <c:numCache>
                <c:formatCode>General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3E-FA5B-4977-84C1-7A497AC81C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extLst xmlns:c16r2="http://schemas.microsoft.com/office/drawing/2015/06/chart"/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возрастным группам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FF1-4D84-A233-723FB39E724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FF1-4D84-A233-723FB39E724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FF1-4D84-A233-723FB39E724C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</a:t>
                    </a:r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1FF1-4D84-A233-723FB39E724C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7789002789746"/>
                  <c:y val="-2.674229280661956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1FF1-4D84-A233-723FB39E724C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Лист1!$A$2:$A$4</c:f>
              <c:strCache>
                <c:ptCount val="3"/>
                <c:pt idx="0">
                  <c:v>0-6 лет</c:v>
                </c:pt>
                <c:pt idx="1">
                  <c:v>7-10 лет</c:v>
                </c:pt>
                <c:pt idx="2">
                  <c:v>11-15 лет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1FF1-4D84-A233-723FB39E724C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ysClr val="windowText" lastClr="000000"/>
                </a:solidFill>
              </a:rPr>
              <a:t>Распределение пострадавших детей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Распределение пострадавших детей по гендерным признакам</c:v>
                </c:pt>
              </c:strCache>
            </c:strRef>
          </c:tx>
          <c:dPt>
            <c:idx val="0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D00B-44DB-AEC8-8ECB59DD80F5}"/>
              </c:ext>
            </c:extLst>
          </c:dPt>
          <c:dPt>
            <c:idx val="1"/>
            <c:bubble3D val="0"/>
            <c:spPr>
              <a:solidFill>
                <a:srgbClr val="7030A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D00B-44DB-AEC8-8ECB59DD80F5}"/>
              </c:ext>
            </c:extLst>
          </c:dPt>
          <c:dLbls>
            <c:dLbl>
              <c:idx val="0"/>
              <c:layout>
                <c:manualLayout>
                  <c:x val="2.71791877718691E-2"/>
                  <c:y val="-7.566716322621834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D00B-44DB-AEC8-8ECB59DD80F5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2.2751855416870487E-2"/>
                  <c:y val="3.6847556217634955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D00B-44DB-AEC8-8ECB59DD80F5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8</c:v>
                </c:pt>
                <c:pt idx="1">
                  <c:v>10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D00B-44DB-AEC8-8ECB59DD80F5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показателей в</a:t>
            </a:r>
            <a:r>
              <a:rPr lang="ru-RU" b="1" baseline="0">
                <a:solidFill>
                  <a:sysClr val="windowText" lastClr="000000"/>
                </a:solidFill>
              </a:rPr>
              <a:t> зависимости от погодных условий</a:t>
            </a:r>
            <a:endParaRPr lang="ru-RU" b="1">
              <a:solidFill>
                <a:sysClr val="windowText" lastClr="000000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6</c:v>
                </c:pt>
                <c:pt idx="1">
                  <c:v>4</c:v>
                </c:pt>
                <c:pt idx="2">
                  <c:v>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FD72-4BBA-84A2-6011757C8CB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FD72-4BBA-84A2-6011757C8CB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Ясно</c:v>
                </c:pt>
                <c:pt idx="1">
                  <c:v>Пасмурно</c:v>
                </c:pt>
                <c:pt idx="2">
                  <c:v>Снегопад, метель</c:v>
                </c:pt>
                <c:pt idx="3">
                  <c:v>Дождь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FD72-4BBA-84A2-6011757C8CB1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39246992"/>
        <c:axId val="439246600"/>
      </c:barChart>
      <c:catAx>
        <c:axId val="43924699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246600"/>
        <c:crosses val="autoZero"/>
        <c:auto val="1"/>
        <c:lblAlgn val="ctr"/>
        <c:lblOffset val="100"/>
        <c:noMultiLvlLbl val="0"/>
      </c:catAx>
      <c:valAx>
        <c:axId val="439246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3924699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</c:v>
                </c:pt>
                <c:pt idx="1">
                  <c:v>1</c:v>
                </c:pt>
                <c:pt idx="2">
                  <c:v>5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DA7-4356-8EFA-85B3007C6BE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1</c:v>
                </c:pt>
                <c:pt idx="1">
                  <c:v>3</c:v>
                </c:pt>
                <c:pt idx="2">
                  <c:v>7</c:v>
                </c:pt>
                <c:pt idx="3">
                  <c:v>3</c:v>
                </c:pt>
                <c:pt idx="4">
                  <c:v>2</c:v>
                </c:pt>
                <c:pt idx="5">
                  <c:v>2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DA7-4356-8EFA-85B3007C6BEC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00 ч. 00 мин. - 07 ч. 00 мин.</c:v>
                </c:pt>
                <c:pt idx="1">
                  <c:v>07 ч. 00 мин. - 09 ч. 00 мин.</c:v>
                </c:pt>
                <c:pt idx="2">
                  <c:v>09 ч. 00 мин. - 12 ч. 00 мин.</c:v>
                </c:pt>
                <c:pt idx="3">
                  <c:v>12 ч. 00 мин. - 15 ч. 00 мин.</c:v>
                </c:pt>
                <c:pt idx="4">
                  <c:v>15 ч. 00 мин. - 18 ч. 00 мин.</c:v>
                </c:pt>
                <c:pt idx="5">
                  <c:v>18 ч. 00 мин. - 21 ч. 00 мин.</c:v>
                </c:pt>
                <c:pt idx="6">
                  <c:v>21 ч. 00 мин. - 24 ч. 00 мин.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ADA7-4356-8EFA-85B3007C6BE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449741280"/>
        <c:axId val="449741672"/>
      </c:barChart>
      <c:catAx>
        <c:axId val="449741280"/>
        <c:scaling>
          <c:orientation val="minMax"/>
        </c:scaling>
        <c:delete val="0"/>
        <c:axPos val="b"/>
        <c:numFmt formatCode="h:mm;@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741672"/>
        <c:crosses val="autoZero"/>
        <c:auto val="1"/>
        <c:lblAlgn val="ctr"/>
        <c:lblOffset val="100"/>
        <c:tickLblSkip val="1"/>
        <c:noMultiLvlLbl val="0"/>
      </c:catAx>
      <c:valAx>
        <c:axId val="4497416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74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ДТП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0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6B9A-4224-A4DF-F4083AD9448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dPt>
            <c:idx val="1"/>
            <c:invertIfNegative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6B9A-4224-A4DF-F4083AD9448E}"/>
              </c:ext>
            </c:extLst>
          </c:dPt>
          <c:dPt>
            <c:idx val="6"/>
            <c:invertIfNegative val="0"/>
            <c:bubble3D val="0"/>
            <c:spPr>
              <a:solidFill>
                <a:srgbClr val="FFC000"/>
              </a:solidFill>
              <a:ln>
                <a:noFill/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6B9A-4224-A4DF-F4083AD9448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  <c:pt idx="0">
                  <c:v>3</c:v>
                </c:pt>
                <c:pt idx="1">
                  <c:v>4</c:v>
                </c:pt>
                <c:pt idx="2">
                  <c:v>1</c:v>
                </c:pt>
                <c:pt idx="3">
                  <c:v>6</c:v>
                </c:pt>
                <c:pt idx="4">
                  <c:v>1</c:v>
                </c:pt>
                <c:pt idx="5">
                  <c:v>3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5-6B9A-4224-A4DF-F4083AD9448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Лист1!$A$2:$A$8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Лист1!$D$2:$D$8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6B9A-4224-A4DF-F4083AD9448E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449742456"/>
        <c:axId val="449742848"/>
      </c:barChart>
      <c:catAx>
        <c:axId val="4497424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742848"/>
        <c:crosses val="autoZero"/>
        <c:auto val="1"/>
        <c:lblAlgn val="ctr"/>
        <c:lblOffset val="100"/>
        <c:noMultiLvlLbl val="0"/>
      </c:catAx>
      <c:valAx>
        <c:axId val="4497428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7424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ДТП по видам</a:t>
            </a:r>
          </a:p>
        </c:rich>
      </c:tx>
      <c:layout>
        <c:manualLayout>
          <c:xMode val="edge"/>
          <c:yMode val="edge"/>
          <c:x val="0.76974152797374318"/>
          <c:y val="4.5428105270624948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ДТП по видам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2D8-406A-A694-64B7E391389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2D8-406A-A694-64B7E391389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2D8-406A-A694-64B7E3913897}"/>
              </c:ext>
            </c:extLst>
          </c:dPt>
          <c:dLbls>
            <c:dLbl>
              <c:idx val="0"/>
              <c:layout>
                <c:manualLayout>
                  <c:x val="6.815695971887803E-2"/>
                  <c:y val="-6.1695766290083373E-2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32D8-406A-A694-64B7E391389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7.8432007013339106E-2"/>
                  <c:y val="-4.4377472727413499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32D8-406A-A694-64B7E3913897}"/>
                </c:ext>
                <c:ext xmlns:c15="http://schemas.microsoft.com/office/drawing/2012/chart" uri="{CE6537A1-D6FC-4f65-9D91-7224C49458BB}">
                  <c15:layout>
                    <c:manualLayout>
                      <c:w val="0.22921221276679801"/>
                      <c:h val="9.735326225814693E-2"/>
                    </c:manualLayout>
                  </c15:layout>
                </c:ext>
              </c:extLst>
            </c:dLbl>
            <c:dLbl>
              <c:idx val="2"/>
              <c:layout>
                <c:manualLayout>
                  <c:x val="-0.12449184802801573"/>
                  <c:y val="-0.1181044294241981"/>
                </c:manualLayout>
              </c:layout>
              <c:showLegendKey val="0"/>
              <c:showVal val="1"/>
              <c:showCatName val="1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32D8-406A-A694-64B7E391389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Лист1!$A$2:$A$10</c:f>
              <c:strCache>
                <c:ptCount val="3"/>
                <c:pt idx="0">
                  <c:v>Столкновения</c:v>
                </c:pt>
                <c:pt idx="1">
                  <c:v>Наезд на пешехода</c:v>
                </c:pt>
                <c:pt idx="2">
                  <c:v>Съезд с дороги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3"/>
                <c:pt idx="0">
                  <c:v>6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2-32D8-406A-A694-64B7E39138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b="1">
                <a:solidFill>
                  <a:sysClr val="windowText" lastClr="000000"/>
                </a:solidFill>
              </a:rPr>
              <a:t>Распределение раненых и погибших в ДТП детей по значению дорог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ранено</c:v>
                </c:pt>
              </c:strCache>
            </c:strRef>
          </c:tx>
          <c:spPr>
            <a:solidFill>
              <a:srgbClr val="00B0F0"/>
            </a:solidFill>
            <a:ln>
              <a:noFill/>
            </a:ln>
            <a:effectLst/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0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/>
                      <a:t>6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0749040356883495E-2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</c:v>
                </c:pt>
                <c:pt idx="2">
                  <c:v>6</c:v>
                </c:pt>
                <c:pt idx="3">
                  <c:v>6</c:v>
                </c:pt>
                <c:pt idx="4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0877-4844-9885-B36CAF3995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погибло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1.8674136321195144E-2"/>
                  <c:y val="-3.0888030888030889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9.3223641162501741E-3"/>
                  <c:y val="-2.059202059202059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0877-4844-9885-B36CAF39957A}"/>
                </c:ex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2.9389626950225956E-2"/>
                  <c:y val="-3.088803088803088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0877-4844-9885-B36CAF39957A}"/>
                </c:ex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  <a:noFill/>
                    <a:ln>
                      <a:noFill/>
                    </a:ln>
                  </c15:spPr>
                </c:ext>
              </c:extLst>
            </c:dLbl>
            <c:dLbl>
              <c:idx val="4"/>
              <c:layout>
                <c:manualLayout>
                  <c:x val="3.5273368606701903E-2"/>
                  <c:y val="-7.2072072072072071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0877-4844-9885-B36CAF39957A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Лист1!$A$2:$A$6</c:f>
              <c:strCache>
                <c:ptCount val="5"/>
                <c:pt idx="1">
                  <c:v>Федерального значения</c:v>
                </c:pt>
                <c:pt idx="2">
                  <c:v>Регионального значения</c:v>
                </c:pt>
                <c:pt idx="3">
                  <c:v>Местного значения</c:v>
                </c:pt>
                <c:pt idx="4">
                  <c:v>Частного значения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0877-4844-9885-B36CAF3995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49744024"/>
        <c:axId val="449744416"/>
      </c:barChart>
      <c:catAx>
        <c:axId val="449744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744416"/>
        <c:crosses val="autoZero"/>
        <c:auto val="1"/>
        <c:lblAlgn val="ctr"/>
        <c:lblOffset val="100"/>
        <c:noMultiLvlLbl val="0"/>
      </c:catAx>
      <c:valAx>
        <c:axId val="44974441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49744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Пассажиры</c:v>
                </c:pt>
              </c:strCache>
            </c:strRef>
          </c:tx>
          <c:dPt>
            <c:idx val="0"/>
            <c:bubble3D val="0"/>
            <c:spPr>
              <a:solidFill>
                <a:srgbClr val="C00000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0F0-47DB-884E-AA47CD0219A7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50F0-47DB-884E-AA47CD0219A7}"/>
              </c:ext>
            </c:extLst>
          </c:dPt>
          <c:dLbls>
            <c:dLbl>
              <c:idx val="0"/>
              <c:layout>
                <c:manualLayout>
                  <c:x val="4.2462845010615709E-2"/>
                  <c:y val="-7.9510703363914401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50F0-47DB-884E-AA47CD0219A7}"/>
                </c:ex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6.5109695682944141E-2"/>
                  <c:y val="2.4464831804281235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50F0-47DB-884E-AA47CD0219A7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Лист1!$A$2:$A$3</c:f>
              <c:strCache>
                <c:ptCount val="2"/>
                <c:pt idx="0">
                  <c:v>Перевозились с нарушением ПДД РФ</c:v>
                </c:pt>
                <c:pt idx="1">
                  <c:v>Перевозились без нарушений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25</c:v>
                </c:pt>
                <c:pt idx="1">
                  <c:v>75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50F0-47DB-884E-AA47CD0219A7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  <c:holeSize val="75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2025-03-13T06:55:00Z</cp:lastPrinted>
  <dcterms:created xsi:type="dcterms:W3CDTF">2025-03-13T06:38:00Z</dcterms:created>
  <dcterms:modified xsi:type="dcterms:W3CDTF">2025-03-13T07:05:00Z</dcterms:modified>
</cp:coreProperties>
</file>